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6F24" w14:textId="2A240B04" w:rsidR="00474EAB" w:rsidRPr="00523EA4" w:rsidRDefault="00534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Suggested</w:t>
      </w:r>
      <w:r w:rsidR="00523EA4" w:rsidRPr="00523EA4">
        <w:rPr>
          <w:b/>
          <w:bCs/>
          <w:sz w:val="24"/>
          <w:szCs w:val="24"/>
        </w:rPr>
        <w:t xml:space="preserve"> </w:t>
      </w:r>
      <w:r w:rsidR="00523EA4">
        <w:rPr>
          <w:b/>
          <w:bCs/>
          <w:sz w:val="24"/>
          <w:szCs w:val="24"/>
        </w:rPr>
        <w:t xml:space="preserve">Model </w:t>
      </w:r>
      <w:r w:rsidR="00523EA4" w:rsidRPr="00523EA4">
        <w:rPr>
          <w:b/>
          <w:bCs/>
          <w:sz w:val="24"/>
          <w:szCs w:val="24"/>
        </w:rPr>
        <w:t xml:space="preserve">for </w:t>
      </w:r>
      <w:r w:rsidR="00F046FD">
        <w:rPr>
          <w:b/>
          <w:bCs/>
          <w:sz w:val="24"/>
          <w:szCs w:val="24"/>
        </w:rPr>
        <w:t xml:space="preserve">AAUP-AFT </w:t>
      </w:r>
      <w:r>
        <w:rPr>
          <w:b/>
          <w:bCs/>
          <w:sz w:val="24"/>
          <w:szCs w:val="24"/>
        </w:rPr>
        <w:t xml:space="preserve">Faculty </w:t>
      </w:r>
      <w:r w:rsidR="00523EA4" w:rsidRPr="00523EA4">
        <w:rPr>
          <w:b/>
          <w:bCs/>
          <w:sz w:val="24"/>
          <w:szCs w:val="24"/>
        </w:rPr>
        <w:t>Equity Narratives</w:t>
      </w:r>
    </w:p>
    <w:p w14:paraId="41552FC7" w14:textId="5C5C15F0" w:rsidR="00523EA4" w:rsidRPr="00523EA4" w:rsidRDefault="00523EA4">
      <w:pPr>
        <w:rPr>
          <w:b/>
          <w:bCs/>
          <w:sz w:val="24"/>
          <w:szCs w:val="24"/>
        </w:rPr>
      </w:pPr>
      <w:r w:rsidRPr="00523EA4">
        <w:rPr>
          <w:b/>
          <w:bCs/>
          <w:sz w:val="24"/>
          <w:szCs w:val="24"/>
        </w:rPr>
        <w:t xml:space="preserve">From Cyndi </w:t>
      </w:r>
      <w:r w:rsidR="00534F5F">
        <w:rPr>
          <w:b/>
          <w:bCs/>
          <w:sz w:val="24"/>
          <w:szCs w:val="24"/>
        </w:rPr>
        <w:t xml:space="preserve">Daniels </w:t>
      </w:r>
      <w:r w:rsidRPr="00523EA4">
        <w:rPr>
          <w:b/>
          <w:bCs/>
          <w:sz w:val="24"/>
          <w:szCs w:val="24"/>
        </w:rPr>
        <w:t>and Dana</w:t>
      </w:r>
      <w:r w:rsidR="00534F5F">
        <w:rPr>
          <w:b/>
          <w:bCs/>
          <w:sz w:val="24"/>
          <w:szCs w:val="24"/>
        </w:rPr>
        <w:t xml:space="preserve"> Britton, Co-Directors, Faculty Equity Program, AAUP</w:t>
      </w:r>
    </w:p>
    <w:p w14:paraId="77F4BF32" w14:textId="5A6C0E3C" w:rsidR="00523EA4" w:rsidRDefault="00F94443">
      <w:r>
        <w:t>Below are suggested guidelines on how to write the narrative that will accompany your application for an equity adjustment</w:t>
      </w:r>
      <w:r w:rsidR="00523EA4">
        <w:t xml:space="preserve">. </w:t>
      </w:r>
      <w:r>
        <w:t xml:space="preserve"> You will need to </w:t>
      </w:r>
      <w:r w:rsidR="00523EA4">
        <w:t xml:space="preserve">specify </w:t>
      </w:r>
      <w:r>
        <w:t>your</w:t>
      </w:r>
      <w:r w:rsidR="00523EA4">
        <w:t xml:space="preserve"> case depend</w:t>
      </w:r>
      <w:r>
        <w:t>ing</w:t>
      </w:r>
      <w:r w:rsidR="00523EA4">
        <w:t xml:space="preserve"> on the standards used to judge merit/professional accomplishments in </w:t>
      </w:r>
      <w:r w:rsidR="00534F5F">
        <w:t>your</w:t>
      </w:r>
      <w:r w:rsidR="00523EA4">
        <w:t xml:space="preserve"> </w:t>
      </w:r>
      <w:r w:rsidR="00534F5F">
        <w:t>school/</w:t>
      </w:r>
      <w:r w:rsidR="00523EA4">
        <w:t xml:space="preserve">unit.  </w:t>
      </w:r>
    </w:p>
    <w:p w14:paraId="4BC5709E" w14:textId="77777777" w:rsidR="00F94443" w:rsidRDefault="00F94443">
      <w:r>
        <w:t xml:space="preserve">IMPORTANT: </w:t>
      </w:r>
    </w:p>
    <w:p w14:paraId="70DCE016" w14:textId="0E3614B7" w:rsidR="00F94443" w:rsidRPr="00F94443" w:rsidRDefault="00F94443" w:rsidP="00F94443">
      <w:pPr>
        <w:ind w:firstLine="720"/>
        <w:rPr>
          <w:color w:val="FF0000"/>
        </w:rPr>
      </w:pPr>
      <w:r w:rsidRPr="00F94443">
        <w:rPr>
          <w:color w:val="FF0000"/>
        </w:rPr>
        <w:t>You must keep your narrative to 2-3 pages and make it easy to read.</w:t>
      </w:r>
    </w:p>
    <w:p w14:paraId="51A047C2" w14:textId="5B89FABE" w:rsidR="00523EA4" w:rsidRPr="00534F5F" w:rsidRDefault="00B86988" w:rsidP="00F94443">
      <w:pPr>
        <w:ind w:left="720"/>
        <w:rPr>
          <w:color w:val="FF0000"/>
        </w:rPr>
      </w:pPr>
      <w:r w:rsidRPr="00F94443">
        <w:rPr>
          <w:color w:val="FF0000"/>
        </w:rPr>
        <w:t>You MUST identify individual comparators</w:t>
      </w:r>
      <w:r>
        <w:t>, i</w:t>
      </w:r>
      <w:r w:rsidR="00EC43FA">
        <w:t>.</w:t>
      </w:r>
      <w:r w:rsidR="00EB6EB3">
        <w:t>e</w:t>
      </w:r>
      <w:r w:rsidR="00EC43FA">
        <w:t>.</w:t>
      </w:r>
      <w:r w:rsidR="00EB6EB3">
        <w:t xml:space="preserve">, </w:t>
      </w:r>
      <w:r>
        <w:t xml:space="preserve">faculty members </w:t>
      </w:r>
      <w:r w:rsidR="0055131D">
        <w:t xml:space="preserve">who </w:t>
      </w:r>
      <w:r w:rsidR="0096360A">
        <w:t>have</w:t>
      </w:r>
      <w:r w:rsidR="0055131D">
        <w:t xml:space="preserve"> </w:t>
      </w:r>
      <w:r w:rsidR="0055131D" w:rsidRPr="00B86988">
        <w:rPr>
          <w:b/>
          <w:bCs/>
        </w:rPr>
        <w:t xml:space="preserve">similar </w:t>
      </w:r>
      <w:r w:rsidR="0096360A">
        <w:rPr>
          <w:b/>
          <w:bCs/>
        </w:rPr>
        <w:t xml:space="preserve">or fewer </w:t>
      </w:r>
      <w:r w:rsidR="0055131D" w:rsidRPr="00B86988">
        <w:rPr>
          <w:b/>
          <w:bCs/>
        </w:rPr>
        <w:t>accomplishments</w:t>
      </w:r>
      <w:r w:rsidR="0055131D">
        <w:t>, but whose salary is higher than yours.</w:t>
      </w:r>
      <w:r w:rsidR="00FA6D9D">
        <w:t xml:space="preserve">  </w:t>
      </w:r>
      <w:r w:rsidR="00EC43FA">
        <w:t>Given the way the university has structured this process, y</w:t>
      </w:r>
      <w:r w:rsidR="00FA6D9D">
        <w:t>our salary can only be judged in relation to other</w:t>
      </w:r>
      <w:r>
        <w:t>s’</w:t>
      </w:r>
      <w:r w:rsidR="00FA6D9D">
        <w:t xml:space="preserve"> salaries. </w:t>
      </w:r>
      <w:r>
        <w:t xml:space="preserve"> </w:t>
      </w:r>
      <w:r w:rsidR="00F94443">
        <w:t xml:space="preserve">You </w:t>
      </w:r>
      <w:r w:rsidR="00EB6EB3">
        <w:t xml:space="preserve">cannot just write a summary of your accomplishments. </w:t>
      </w:r>
    </w:p>
    <w:p w14:paraId="7BBF67C3" w14:textId="19D5EE31" w:rsidR="002F1D78" w:rsidRPr="00903764" w:rsidRDefault="00B86988">
      <w:pPr>
        <w:rPr>
          <w:b/>
          <w:bCs/>
          <w:sz w:val="24"/>
          <w:szCs w:val="24"/>
        </w:rPr>
      </w:pPr>
      <w:r w:rsidRPr="00903764">
        <w:rPr>
          <w:b/>
          <w:bCs/>
          <w:sz w:val="24"/>
          <w:szCs w:val="24"/>
        </w:rPr>
        <w:t>1</w:t>
      </w:r>
      <w:r w:rsidR="0055131D" w:rsidRPr="00903764">
        <w:rPr>
          <w:b/>
          <w:bCs/>
          <w:sz w:val="24"/>
          <w:szCs w:val="24"/>
        </w:rPr>
        <w:t xml:space="preserve">. </w:t>
      </w:r>
      <w:r w:rsidR="002F1D78" w:rsidRPr="00903764">
        <w:rPr>
          <w:b/>
          <w:bCs/>
          <w:sz w:val="24"/>
          <w:szCs w:val="24"/>
        </w:rPr>
        <w:t xml:space="preserve"> Write a one paragraph summary of your case. </w:t>
      </w:r>
    </w:p>
    <w:p w14:paraId="3F1F7A75" w14:textId="61CAD89B" w:rsidR="002F1D78" w:rsidRDefault="002F1D78" w:rsidP="00EB6EB3">
      <w:pPr>
        <w:ind w:left="720"/>
        <w:rPr>
          <w:i/>
          <w:iCs/>
        </w:rPr>
      </w:pPr>
      <w:r>
        <w:t>Example</w:t>
      </w:r>
      <w:r w:rsidRPr="00EB6EB3">
        <w:rPr>
          <w:i/>
          <w:iCs/>
        </w:rPr>
        <w:t xml:space="preserve">: </w:t>
      </w:r>
      <w:r w:rsidR="00EB6EB3" w:rsidRPr="00EB6EB3">
        <w:rPr>
          <w:i/>
          <w:iCs/>
        </w:rPr>
        <w:t xml:space="preserve">“I believe my annual salary is inconsistent with my experience, my professional accomplishments and my contributions to the university, my discipline and the community, in comparison to my peers [to my male peers; to my peers at X campus]. </w:t>
      </w:r>
      <w:r w:rsidR="00EB6EB3">
        <w:rPr>
          <w:i/>
          <w:iCs/>
        </w:rPr>
        <w:t>My current salary is XX% less than the average of X peers at my rank [or even XX% of those at a rank below me….]</w:t>
      </w:r>
      <w:r w:rsidR="00534F5F">
        <w:rPr>
          <w:i/>
          <w:iCs/>
        </w:rPr>
        <w:t xml:space="preserve"> and xx% lower than my relative comparators</w:t>
      </w:r>
      <w:r w:rsidR="00EB6EB3">
        <w:rPr>
          <w:i/>
          <w:iCs/>
        </w:rPr>
        <w:t xml:space="preserve">.  I request a fair and equitable salary adjustment that comports with the </w:t>
      </w:r>
      <w:r w:rsidR="00534F5F">
        <w:rPr>
          <w:i/>
          <w:iCs/>
        </w:rPr>
        <w:t xml:space="preserve">faculty </w:t>
      </w:r>
      <w:r w:rsidR="00EB6EB3">
        <w:rPr>
          <w:i/>
          <w:iCs/>
        </w:rPr>
        <w:t xml:space="preserve">comparators I identify below. “  </w:t>
      </w:r>
    </w:p>
    <w:p w14:paraId="3DE48F5F" w14:textId="77777777" w:rsidR="003B708C" w:rsidRPr="00EB6EB3" w:rsidRDefault="003B708C" w:rsidP="00EB6EB3">
      <w:pPr>
        <w:ind w:left="720"/>
        <w:rPr>
          <w:i/>
          <w:iCs/>
        </w:rPr>
      </w:pPr>
    </w:p>
    <w:p w14:paraId="0CF9E6BA" w14:textId="5B6EF1E7" w:rsidR="0055131D" w:rsidRPr="00903764" w:rsidRDefault="002F1D78">
      <w:pPr>
        <w:rPr>
          <w:b/>
          <w:bCs/>
          <w:sz w:val="24"/>
          <w:szCs w:val="24"/>
        </w:rPr>
      </w:pPr>
      <w:r w:rsidRPr="00903764">
        <w:rPr>
          <w:b/>
          <w:bCs/>
          <w:sz w:val="24"/>
          <w:szCs w:val="24"/>
        </w:rPr>
        <w:t xml:space="preserve">2. </w:t>
      </w:r>
      <w:r w:rsidR="0055131D" w:rsidRPr="00903764">
        <w:rPr>
          <w:b/>
          <w:bCs/>
          <w:sz w:val="24"/>
          <w:szCs w:val="24"/>
        </w:rPr>
        <w:t>Create a Table with</w:t>
      </w:r>
      <w:r w:rsidR="00FA6D9D" w:rsidRPr="00903764">
        <w:rPr>
          <w:b/>
          <w:bCs/>
          <w:sz w:val="24"/>
          <w:szCs w:val="24"/>
        </w:rPr>
        <w:t xml:space="preserve"> comparator information</w:t>
      </w:r>
      <w:r w:rsidR="0055131D" w:rsidRPr="00903764">
        <w:rPr>
          <w:b/>
          <w:bCs/>
          <w:sz w:val="24"/>
          <w:szCs w:val="24"/>
        </w:rPr>
        <w:t>. You can use a template like t</w:t>
      </w:r>
      <w:r w:rsidR="002A5EED" w:rsidRPr="00903764">
        <w:rPr>
          <w:b/>
          <w:bCs/>
          <w:sz w:val="24"/>
          <w:szCs w:val="24"/>
        </w:rPr>
        <w:t>he one</w:t>
      </w:r>
      <w:r w:rsidR="0055131D" w:rsidRPr="00903764">
        <w:rPr>
          <w:b/>
          <w:bCs/>
          <w:sz w:val="24"/>
          <w:szCs w:val="24"/>
        </w:rPr>
        <w:t xml:space="preserve"> below</w:t>
      </w:r>
      <w:r w:rsidR="00BF4D07" w:rsidRPr="00903764">
        <w:rPr>
          <w:b/>
          <w:bCs/>
          <w:sz w:val="24"/>
          <w:szCs w:val="24"/>
        </w:rPr>
        <w:t>.</w:t>
      </w:r>
    </w:p>
    <w:p w14:paraId="71BECF97" w14:textId="0FEF137A" w:rsidR="0055131D" w:rsidRDefault="0055131D" w:rsidP="00B86988">
      <w:pPr>
        <w:ind w:left="720"/>
        <w:rPr>
          <w:i/>
          <w:iCs/>
        </w:rPr>
      </w:pPr>
      <w:r w:rsidRPr="00B86988">
        <w:rPr>
          <w:i/>
          <w:iCs/>
        </w:rPr>
        <w:t xml:space="preserve">Table with </w:t>
      </w:r>
      <w:r w:rsidR="003B708C">
        <w:rPr>
          <w:i/>
          <w:iCs/>
        </w:rPr>
        <w:t xml:space="preserve">two (or more) </w:t>
      </w:r>
      <w:r w:rsidRPr="00B86988">
        <w:rPr>
          <w:i/>
          <w:iCs/>
        </w:rPr>
        <w:t>comparators</w:t>
      </w:r>
      <w:r w:rsidR="002A5EED">
        <w:rPr>
          <w:i/>
          <w:iCs/>
        </w:rPr>
        <w:t xml:space="preserve"> should </w:t>
      </w:r>
      <w:r w:rsidRPr="00B86988">
        <w:rPr>
          <w:i/>
          <w:iCs/>
        </w:rPr>
        <w:t>includ</w:t>
      </w:r>
      <w:r w:rsidR="002A5EED">
        <w:rPr>
          <w:i/>
          <w:iCs/>
        </w:rPr>
        <w:t>e</w:t>
      </w:r>
      <w:r w:rsidRPr="00B86988">
        <w:rPr>
          <w:i/>
          <w:iCs/>
        </w:rPr>
        <w:t xml:space="preserve"> name, campus, rank, time at rank, years of service, salary, salary differential from yours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118"/>
        <w:gridCol w:w="1114"/>
        <w:gridCol w:w="845"/>
        <w:gridCol w:w="1241"/>
        <w:gridCol w:w="908"/>
        <w:gridCol w:w="965"/>
        <w:gridCol w:w="1074"/>
        <w:gridCol w:w="1044"/>
      </w:tblGrid>
      <w:tr w:rsidR="00B06685" w:rsidRPr="00B06685" w14:paraId="7BF4E055" w14:textId="77777777" w:rsidTr="00B06685">
        <w:trPr>
          <w:trHeight w:val="765"/>
        </w:trPr>
        <w:tc>
          <w:tcPr>
            <w:tcW w:w="1180" w:type="dxa"/>
            <w:hideMark/>
          </w:tcPr>
          <w:p w14:paraId="2A790A66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1280" w:type="dxa"/>
            <w:hideMark/>
          </w:tcPr>
          <w:p w14:paraId="0090A906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Campus (if relevant)</w:t>
            </w:r>
          </w:p>
        </w:tc>
        <w:tc>
          <w:tcPr>
            <w:tcW w:w="1120" w:type="dxa"/>
            <w:hideMark/>
          </w:tcPr>
          <w:p w14:paraId="48B106F9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Department</w:t>
            </w:r>
          </w:p>
        </w:tc>
        <w:tc>
          <w:tcPr>
            <w:tcW w:w="1000" w:type="dxa"/>
            <w:hideMark/>
          </w:tcPr>
          <w:p w14:paraId="4A655659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School</w:t>
            </w:r>
          </w:p>
        </w:tc>
        <w:tc>
          <w:tcPr>
            <w:tcW w:w="1280" w:type="dxa"/>
            <w:hideMark/>
          </w:tcPr>
          <w:p w14:paraId="2CAE7C1C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Rank</w:t>
            </w:r>
          </w:p>
        </w:tc>
        <w:tc>
          <w:tcPr>
            <w:tcW w:w="1140" w:type="dxa"/>
            <w:hideMark/>
          </w:tcPr>
          <w:p w14:paraId="3CDC079A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Time at rank</w:t>
            </w:r>
          </w:p>
        </w:tc>
        <w:tc>
          <w:tcPr>
            <w:tcW w:w="1220" w:type="dxa"/>
            <w:hideMark/>
          </w:tcPr>
          <w:p w14:paraId="601C7915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Years of service</w:t>
            </w:r>
          </w:p>
        </w:tc>
        <w:tc>
          <w:tcPr>
            <w:tcW w:w="1260" w:type="dxa"/>
            <w:hideMark/>
          </w:tcPr>
          <w:p w14:paraId="3F5E082D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Rutgers AY salary (per union, DATE)</w:t>
            </w:r>
          </w:p>
        </w:tc>
        <w:tc>
          <w:tcPr>
            <w:tcW w:w="1000" w:type="dxa"/>
            <w:hideMark/>
          </w:tcPr>
          <w:p w14:paraId="156C6F41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Differential</w:t>
            </w:r>
          </w:p>
        </w:tc>
      </w:tr>
      <w:tr w:rsidR="00B06685" w:rsidRPr="00B06685" w14:paraId="06DC3350" w14:textId="77777777" w:rsidTr="00B06685">
        <w:trPr>
          <w:trHeight w:val="510"/>
        </w:trPr>
        <w:tc>
          <w:tcPr>
            <w:tcW w:w="1180" w:type="dxa"/>
            <w:hideMark/>
          </w:tcPr>
          <w:p w14:paraId="7C4F2745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ME</w:t>
            </w:r>
          </w:p>
        </w:tc>
        <w:tc>
          <w:tcPr>
            <w:tcW w:w="1280" w:type="dxa"/>
            <w:hideMark/>
          </w:tcPr>
          <w:p w14:paraId="03A26ECB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New Brunswick</w:t>
            </w:r>
          </w:p>
        </w:tc>
        <w:tc>
          <w:tcPr>
            <w:tcW w:w="1120" w:type="dxa"/>
            <w:hideMark/>
          </w:tcPr>
          <w:p w14:paraId="09810471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Academic Studies</w:t>
            </w:r>
          </w:p>
        </w:tc>
        <w:tc>
          <w:tcPr>
            <w:tcW w:w="1000" w:type="dxa"/>
            <w:hideMark/>
          </w:tcPr>
          <w:p w14:paraId="35941A59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SAS</w:t>
            </w:r>
          </w:p>
        </w:tc>
        <w:tc>
          <w:tcPr>
            <w:tcW w:w="1280" w:type="dxa"/>
            <w:hideMark/>
          </w:tcPr>
          <w:p w14:paraId="0DC3A41F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 xml:space="preserve">Full </w:t>
            </w:r>
          </w:p>
        </w:tc>
        <w:tc>
          <w:tcPr>
            <w:tcW w:w="1140" w:type="dxa"/>
            <w:hideMark/>
          </w:tcPr>
          <w:p w14:paraId="257C004C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15 years (2004)</w:t>
            </w:r>
          </w:p>
        </w:tc>
        <w:tc>
          <w:tcPr>
            <w:tcW w:w="1220" w:type="dxa"/>
            <w:hideMark/>
          </w:tcPr>
          <w:p w14:paraId="21241E95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29 years (1990)</w:t>
            </w:r>
          </w:p>
        </w:tc>
        <w:tc>
          <w:tcPr>
            <w:tcW w:w="1260" w:type="dxa"/>
            <w:hideMark/>
          </w:tcPr>
          <w:p w14:paraId="01B5EBBC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$125,000</w:t>
            </w:r>
          </w:p>
        </w:tc>
        <w:tc>
          <w:tcPr>
            <w:tcW w:w="1000" w:type="dxa"/>
            <w:noWrap/>
            <w:hideMark/>
          </w:tcPr>
          <w:p w14:paraId="3B214837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 </w:t>
            </w:r>
          </w:p>
        </w:tc>
      </w:tr>
      <w:tr w:rsidR="00B06685" w:rsidRPr="00B06685" w14:paraId="2E54F3E5" w14:textId="77777777" w:rsidTr="00B06685">
        <w:trPr>
          <w:trHeight w:val="510"/>
        </w:trPr>
        <w:tc>
          <w:tcPr>
            <w:tcW w:w="1180" w:type="dxa"/>
            <w:hideMark/>
          </w:tcPr>
          <w:p w14:paraId="48A93990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Professor W</w:t>
            </w:r>
          </w:p>
        </w:tc>
        <w:tc>
          <w:tcPr>
            <w:tcW w:w="1280" w:type="dxa"/>
            <w:hideMark/>
          </w:tcPr>
          <w:p w14:paraId="1F121751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New Brunswick</w:t>
            </w:r>
          </w:p>
        </w:tc>
        <w:tc>
          <w:tcPr>
            <w:tcW w:w="1120" w:type="dxa"/>
            <w:hideMark/>
          </w:tcPr>
          <w:p w14:paraId="14153547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Academic Studies</w:t>
            </w:r>
          </w:p>
        </w:tc>
        <w:tc>
          <w:tcPr>
            <w:tcW w:w="1000" w:type="dxa"/>
            <w:hideMark/>
          </w:tcPr>
          <w:p w14:paraId="0CA996C6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SAS</w:t>
            </w:r>
          </w:p>
        </w:tc>
        <w:tc>
          <w:tcPr>
            <w:tcW w:w="1280" w:type="dxa"/>
            <w:hideMark/>
          </w:tcPr>
          <w:p w14:paraId="6109E353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 xml:space="preserve">Full </w:t>
            </w:r>
          </w:p>
        </w:tc>
        <w:tc>
          <w:tcPr>
            <w:tcW w:w="1140" w:type="dxa"/>
            <w:hideMark/>
          </w:tcPr>
          <w:p w14:paraId="5362C63C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10 years (2009)</w:t>
            </w:r>
          </w:p>
        </w:tc>
        <w:tc>
          <w:tcPr>
            <w:tcW w:w="1220" w:type="dxa"/>
            <w:hideMark/>
          </w:tcPr>
          <w:p w14:paraId="0F5BD8E5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15 years (2004)</w:t>
            </w:r>
          </w:p>
        </w:tc>
        <w:tc>
          <w:tcPr>
            <w:tcW w:w="1260" w:type="dxa"/>
            <w:hideMark/>
          </w:tcPr>
          <w:p w14:paraId="519C8EA6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$150,000</w:t>
            </w:r>
          </w:p>
        </w:tc>
        <w:tc>
          <w:tcPr>
            <w:tcW w:w="1000" w:type="dxa"/>
            <w:noWrap/>
            <w:hideMark/>
          </w:tcPr>
          <w:p w14:paraId="7E195EC0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$25,000</w:t>
            </w:r>
          </w:p>
        </w:tc>
      </w:tr>
      <w:tr w:rsidR="00B06685" w:rsidRPr="00B06685" w14:paraId="4BB89ECD" w14:textId="77777777" w:rsidTr="00B06685">
        <w:trPr>
          <w:trHeight w:val="510"/>
        </w:trPr>
        <w:tc>
          <w:tcPr>
            <w:tcW w:w="1180" w:type="dxa"/>
            <w:hideMark/>
          </w:tcPr>
          <w:p w14:paraId="0C1D73AF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Professor X</w:t>
            </w:r>
          </w:p>
        </w:tc>
        <w:tc>
          <w:tcPr>
            <w:tcW w:w="1280" w:type="dxa"/>
            <w:hideMark/>
          </w:tcPr>
          <w:p w14:paraId="60EBABBB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Newark</w:t>
            </w:r>
          </w:p>
        </w:tc>
        <w:tc>
          <w:tcPr>
            <w:tcW w:w="1120" w:type="dxa"/>
            <w:hideMark/>
          </w:tcPr>
          <w:p w14:paraId="4C2816C0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Academic Studies</w:t>
            </w:r>
          </w:p>
        </w:tc>
        <w:tc>
          <w:tcPr>
            <w:tcW w:w="1000" w:type="dxa"/>
            <w:hideMark/>
          </w:tcPr>
          <w:p w14:paraId="38FD9A38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SAS</w:t>
            </w:r>
          </w:p>
        </w:tc>
        <w:tc>
          <w:tcPr>
            <w:tcW w:w="1280" w:type="dxa"/>
            <w:hideMark/>
          </w:tcPr>
          <w:p w14:paraId="74122158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 xml:space="preserve">Full </w:t>
            </w:r>
          </w:p>
        </w:tc>
        <w:tc>
          <w:tcPr>
            <w:tcW w:w="1140" w:type="dxa"/>
            <w:hideMark/>
          </w:tcPr>
          <w:p w14:paraId="76962659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5 years (2014)</w:t>
            </w:r>
          </w:p>
        </w:tc>
        <w:tc>
          <w:tcPr>
            <w:tcW w:w="1220" w:type="dxa"/>
            <w:hideMark/>
          </w:tcPr>
          <w:p w14:paraId="794A2E6C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10 years (2009)</w:t>
            </w:r>
          </w:p>
        </w:tc>
        <w:tc>
          <w:tcPr>
            <w:tcW w:w="1260" w:type="dxa"/>
            <w:hideMark/>
          </w:tcPr>
          <w:p w14:paraId="2DE3DC72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$275,000</w:t>
            </w:r>
          </w:p>
        </w:tc>
        <w:tc>
          <w:tcPr>
            <w:tcW w:w="1000" w:type="dxa"/>
            <w:noWrap/>
            <w:hideMark/>
          </w:tcPr>
          <w:p w14:paraId="198CDAF5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$150,000</w:t>
            </w:r>
          </w:p>
        </w:tc>
      </w:tr>
      <w:tr w:rsidR="00B06685" w:rsidRPr="00B06685" w14:paraId="3D24017A" w14:textId="77777777" w:rsidTr="00B06685">
        <w:trPr>
          <w:trHeight w:val="510"/>
        </w:trPr>
        <w:tc>
          <w:tcPr>
            <w:tcW w:w="1180" w:type="dxa"/>
            <w:hideMark/>
          </w:tcPr>
          <w:p w14:paraId="04B1085A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Professor Y</w:t>
            </w:r>
          </w:p>
        </w:tc>
        <w:tc>
          <w:tcPr>
            <w:tcW w:w="1280" w:type="dxa"/>
            <w:hideMark/>
          </w:tcPr>
          <w:p w14:paraId="169A0B10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Newark</w:t>
            </w:r>
          </w:p>
        </w:tc>
        <w:tc>
          <w:tcPr>
            <w:tcW w:w="1120" w:type="dxa"/>
            <w:hideMark/>
          </w:tcPr>
          <w:p w14:paraId="2EA7184A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Academic Studies</w:t>
            </w:r>
          </w:p>
        </w:tc>
        <w:tc>
          <w:tcPr>
            <w:tcW w:w="1000" w:type="dxa"/>
            <w:hideMark/>
          </w:tcPr>
          <w:p w14:paraId="5B5BA08E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SAS</w:t>
            </w:r>
          </w:p>
        </w:tc>
        <w:tc>
          <w:tcPr>
            <w:tcW w:w="1280" w:type="dxa"/>
            <w:hideMark/>
          </w:tcPr>
          <w:p w14:paraId="652B40F9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 xml:space="preserve">Full </w:t>
            </w:r>
          </w:p>
        </w:tc>
        <w:tc>
          <w:tcPr>
            <w:tcW w:w="1140" w:type="dxa"/>
            <w:hideMark/>
          </w:tcPr>
          <w:p w14:paraId="4768850C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2 years (2017)</w:t>
            </w:r>
          </w:p>
        </w:tc>
        <w:tc>
          <w:tcPr>
            <w:tcW w:w="1220" w:type="dxa"/>
            <w:hideMark/>
          </w:tcPr>
          <w:p w14:paraId="0FC4E91D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7 years (2012)</w:t>
            </w:r>
          </w:p>
        </w:tc>
        <w:tc>
          <w:tcPr>
            <w:tcW w:w="1260" w:type="dxa"/>
            <w:hideMark/>
          </w:tcPr>
          <w:p w14:paraId="102FC984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$275,000</w:t>
            </w:r>
          </w:p>
        </w:tc>
        <w:tc>
          <w:tcPr>
            <w:tcW w:w="1000" w:type="dxa"/>
            <w:noWrap/>
            <w:hideMark/>
          </w:tcPr>
          <w:p w14:paraId="1452877A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$150,000</w:t>
            </w:r>
          </w:p>
        </w:tc>
      </w:tr>
      <w:tr w:rsidR="00B06685" w:rsidRPr="00B06685" w14:paraId="20C00913" w14:textId="77777777" w:rsidTr="00B06685">
        <w:trPr>
          <w:trHeight w:val="510"/>
        </w:trPr>
        <w:tc>
          <w:tcPr>
            <w:tcW w:w="1180" w:type="dxa"/>
            <w:hideMark/>
          </w:tcPr>
          <w:p w14:paraId="29597AF7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Professor Z</w:t>
            </w:r>
          </w:p>
        </w:tc>
        <w:tc>
          <w:tcPr>
            <w:tcW w:w="1280" w:type="dxa"/>
            <w:hideMark/>
          </w:tcPr>
          <w:p w14:paraId="68CF20CE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Camden</w:t>
            </w:r>
          </w:p>
        </w:tc>
        <w:tc>
          <w:tcPr>
            <w:tcW w:w="1120" w:type="dxa"/>
            <w:hideMark/>
          </w:tcPr>
          <w:p w14:paraId="6D2A7F30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Academic Studies</w:t>
            </w:r>
          </w:p>
        </w:tc>
        <w:tc>
          <w:tcPr>
            <w:tcW w:w="1000" w:type="dxa"/>
            <w:hideMark/>
          </w:tcPr>
          <w:p w14:paraId="125E340D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SAS</w:t>
            </w:r>
          </w:p>
        </w:tc>
        <w:tc>
          <w:tcPr>
            <w:tcW w:w="1280" w:type="dxa"/>
            <w:hideMark/>
          </w:tcPr>
          <w:p w14:paraId="42FF8182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Distinguished</w:t>
            </w:r>
          </w:p>
        </w:tc>
        <w:tc>
          <w:tcPr>
            <w:tcW w:w="1140" w:type="dxa"/>
            <w:hideMark/>
          </w:tcPr>
          <w:p w14:paraId="5F182733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6 years (2013)</w:t>
            </w:r>
          </w:p>
        </w:tc>
        <w:tc>
          <w:tcPr>
            <w:tcW w:w="1220" w:type="dxa"/>
            <w:hideMark/>
          </w:tcPr>
          <w:p w14:paraId="3CA4BA9A" w14:textId="77777777" w:rsidR="00B06685" w:rsidRPr="00B06685" w:rsidRDefault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21 years (1998)</w:t>
            </w:r>
          </w:p>
        </w:tc>
        <w:tc>
          <w:tcPr>
            <w:tcW w:w="1260" w:type="dxa"/>
            <w:hideMark/>
          </w:tcPr>
          <w:p w14:paraId="16976F14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$300,000</w:t>
            </w:r>
          </w:p>
        </w:tc>
        <w:tc>
          <w:tcPr>
            <w:tcW w:w="1000" w:type="dxa"/>
            <w:noWrap/>
            <w:hideMark/>
          </w:tcPr>
          <w:p w14:paraId="4A8D1088" w14:textId="77777777" w:rsidR="00B06685" w:rsidRPr="00B06685" w:rsidRDefault="00B06685" w:rsidP="00B06685">
            <w:pPr>
              <w:rPr>
                <w:rFonts w:cstheme="minorHAnsi"/>
                <w:sz w:val="18"/>
                <w:szCs w:val="18"/>
              </w:rPr>
            </w:pPr>
            <w:r w:rsidRPr="00B06685">
              <w:rPr>
                <w:rFonts w:cstheme="minorHAnsi"/>
                <w:sz w:val="18"/>
                <w:szCs w:val="18"/>
              </w:rPr>
              <w:t>$175,000</w:t>
            </w:r>
          </w:p>
        </w:tc>
      </w:tr>
    </w:tbl>
    <w:p w14:paraId="79C660FD" w14:textId="1730FEBA" w:rsidR="00EC43FA" w:rsidRDefault="00EC43FA" w:rsidP="00EC43FA"/>
    <w:p w14:paraId="4DA8EF99" w14:textId="64FCAC1A" w:rsidR="002E3E26" w:rsidRDefault="002E3E26" w:rsidP="00EC43FA"/>
    <w:p w14:paraId="4C635463" w14:textId="77777777" w:rsidR="002E3E26" w:rsidRPr="00EC43FA" w:rsidRDefault="002E3E26" w:rsidP="00EC43FA"/>
    <w:p w14:paraId="15333F55" w14:textId="77777777" w:rsidR="00903764" w:rsidRDefault="00FA6D9D">
      <w:pPr>
        <w:rPr>
          <w:b/>
          <w:bCs/>
        </w:rPr>
      </w:pPr>
      <w:r w:rsidRPr="00903764">
        <w:rPr>
          <w:b/>
          <w:bCs/>
          <w:sz w:val="24"/>
          <w:szCs w:val="24"/>
        </w:rPr>
        <w:lastRenderedPageBreak/>
        <w:t xml:space="preserve">3. </w:t>
      </w:r>
      <w:r w:rsidR="00B86988" w:rsidRPr="00903764">
        <w:rPr>
          <w:b/>
          <w:bCs/>
          <w:sz w:val="24"/>
          <w:szCs w:val="24"/>
        </w:rPr>
        <w:t xml:space="preserve">Summarize your accomplishments </w:t>
      </w:r>
      <w:r w:rsidR="00BF4D07" w:rsidRPr="00903764">
        <w:rPr>
          <w:b/>
          <w:bCs/>
          <w:sz w:val="24"/>
          <w:szCs w:val="24"/>
        </w:rPr>
        <w:t xml:space="preserve">relative to </w:t>
      </w:r>
      <w:r w:rsidR="00B86988" w:rsidRPr="00903764">
        <w:rPr>
          <w:b/>
          <w:bCs/>
          <w:sz w:val="24"/>
          <w:szCs w:val="24"/>
        </w:rPr>
        <w:t>your comparators.</w:t>
      </w:r>
      <w:r w:rsidR="00B86988" w:rsidRPr="00903764">
        <w:rPr>
          <w:b/>
          <w:bCs/>
        </w:rPr>
        <w:t xml:space="preserve"> </w:t>
      </w:r>
    </w:p>
    <w:p w14:paraId="4DA95BC6" w14:textId="287B1722" w:rsidR="00FA6D9D" w:rsidRPr="003B708C" w:rsidRDefault="00B86988">
      <w:r w:rsidRPr="003B708C">
        <w:t>You should c</w:t>
      </w:r>
      <w:r w:rsidR="00FA6D9D" w:rsidRPr="003B708C">
        <w:t>reate subsections</w:t>
      </w:r>
      <w:r w:rsidRPr="003B708C">
        <w:t xml:space="preserve"> for</w:t>
      </w:r>
      <w:r w:rsidR="00FA6D9D" w:rsidRPr="003B708C">
        <w:t xml:space="preserve"> relevant categories of achievement</w:t>
      </w:r>
      <w:r w:rsidRPr="003B708C">
        <w:t>.  These categories will differ, depending on your unit</w:t>
      </w:r>
      <w:r w:rsidR="00BF4D07" w:rsidRPr="003B708C">
        <w:t xml:space="preserve"> and the standards</w:t>
      </w:r>
      <w:r w:rsidRPr="003B708C">
        <w:t xml:space="preserve">, but </w:t>
      </w:r>
      <w:r w:rsidR="002A5EED" w:rsidRPr="003B708C">
        <w:t xml:space="preserve">may </w:t>
      </w:r>
      <w:r w:rsidRPr="003B708C">
        <w:t xml:space="preserve">at least include the following. </w:t>
      </w:r>
    </w:p>
    <w:p w14:paraId="52327AFF" w14:textId="61E75A0E" w:rsidR="002A5EED" w:rsidRPr="002A5EED" w:rsidRDefault="00125A49" w:rsidP="002A5EED">
      <w:pPr>
        <w:ind w:left="720"/>
        <w:rPr>
          <w:i/>
          <w:iCs/>
        </w:rPr>
      </w:pPr>
      <w:r>
        <w:rPr>
          <w:i/>
          <w:iCs/>
          <w:color w:val="FF0000"/>
        </w:rPr>
        <w:t xml:space="preserve">NOTE: </w:t>
      </w:r>
      <w:r w:rsidR="002A5EED" w:rsidRPr="002A5EED">
        <w:rPr>
          <w:i/>
          <w:iCs/>
          <w:color w:val="FF0000"/>
        </w:rPr>
        <w:t>We understand that you may have limited information about your comparators, but just do the best that you can in doing DIRECT or EQUIVALENT comparisons</w:t>
      </w:r>
      <w:r w:rsidR="003B708C">
        <w:rPr>
          <w:i/>
          <w:iCs/>
          <w:color w:val="FF0000"/>
        </w:rPr>
        <w:t>.</w:t>
      </w:r>
      <w:r w:rsidR="002A5EED">
        <w:rPr>
          <w:i/>
          <w:iCs/>
          <w:color w:val="FF0000"/>
        </w:rPr>
        <w:t xml:space="preserve"> </w:t>
      </w:r>
    </w:p>
    <w:p w14:paraId="288CF399" w14:textId="2C4658D5" w:rsidR="00FA6D9D" w:rsidRDefault="00FA6D9D" w:rsidP="00FA6D9D">
      <w:pPr>
        <w:ind w:firstLine="720"/>
        <w:rPr>
          <w:b/>
          <w:bCs/>
        </w:rPr>
      </w:pPr>
      <w:r w:rsidRPr="00FA6D9D">
        <w:rPr>
          <w:b/>
          <w:bCs/>
        </w:rPr>
        <w:t>3 a. Research</w:t>
      </w:r>
      <w:r w:rsidR="000C6384">
        <w:rPr>
          <w:b/>
          <w:bCs/>
        </w:rPr>
        <w:t xml:space="preserve"> Accomplishments</w:t>
      </w:r>
    </w:p>
    <w:p w14:paraId="5C8BEE80" w14:textId="52E3D128" w:rsidR="000C6384" w:rsidRPr="00E57779" w:rsidRDefault="00E57779" w:rsidP="00E57779">
      <w:pPr>
        <w:ind w:left="720"/>
      </w:pPr>
      <w:bookmarkStart w:id="0" w:name="_Hlk21526988"/>
      <w:r w:rsidRPr="00E57779">
        <w:t>In one</w:t>
      </w:r>
      <w:r>
        <w:t>-two</w:t>
      </w:r>
      <w:r w:rsidRPr="00E57779">
        <w:t xml:space="preserve"> paragraph</w:t>
      </w:r>
      <w:r>
        <w:t>s</w:t>
      </w:r>
      <w:r w:rsidRPr="00E57779">
        <w:t xml:space="preserve"> (or in bullet points), </w:t>
      </w:r>
      <w:bookmarkEnd w:id="0"/>
      <w:r w:rsidRPr="00E57779">
        <w:t>s</w:t>
      </w:r>
      <w:r w:rsidR="000C6384" w:rsidRPr="00E57779">
        <w:t>ummarize your research accomplishments, relevant to your unit/dept/rank</w:t>
      </w:r>
      <w:r w:rsidRPr="00E57779">
        <w:t xml:space="preserve">. Ex: </w:t>
      </w:r>
      <w:r w:rsidR="00FA6D9D" w:rsidRPr="00E57779">
        <w:t>Publications (Books, journal articles, chapters in books, edited volumes)</w:t>
      </w:r>
      <w:r w:rsidRPr="00E57779">
        <w:t xml:space="preserve">; Research </w:t>
      </w:r>
      <w:r w:rsidR="000C6384" w:rsidRPr="00E57779">
        <w:t>Grants</w:t>
      </w:r>
      <w:r w:rsidR="003B708C">
        <w:t xml:space="preserve">, Honors and </w:t>
      </w:r>
      <w:r w:rsidRPr="00E57779">
        <w:t>Awards</w:t>
      </w:r>
      <w:r w:rsidR="003B708C">
        <w:t xml:space="preserve"> (as signs of national/international stature).</w:t>
      </w:r>
      <w:r w:rsidRPr="00E57779">
        <w:t xml:space="preserve"> </w:t>
      </w:r>
    </w:p>
    <w:p w14:paraId="5A8BE2C7" w14:textId="555BAEB7" w:rsidR="00FA6D9D" w:rsidRPr="000C6384" w:rsidRDefault="00FA6D9D" w:rsidP="000C6384">
      <w:pPr>
        <w:ind w:left="1440"/>
      </w:pPr>
      <w:r w:rsidRPr="00FA6D9D">
        <w:rPr>
          <w:i/>
          <w:iCs/>
        </w:rPr>
        <w:t xml:space="preserve">--Comparators’ </w:t>
      </w:r>
      <w:r w:rsidR="000C6384">
        <w:rPr>
          <w:i/>
          <w:iCs/>
        </w:rPr>
        <w:t xml:space="preserve">Research Accomplishments: In as much as you can, roughly compare your accomplishments to those of your comparators.  Ex: “In comparison to Profs B and C, I have published [equivalent or greater in quality/quantity] and my work has been more highly recognized, etc.”  </w:t>
      </w:r>
    </w:p>
    <w:p w14:paraId="0A0557E8" w14:textId="2FE9EC6E" w:rsidR="00FA6D9D" w:rsidRDefault="00FA6D9D" w:rsidP="00FA6D9D">
      <w:pPr>
        <w:ind w:firstLine="720"/>
        <w:rPr>
          <w:b/>
          <w:bCs/>
        </w:rPr>
      </w:pPr>
      <w:r w:rsidRPr="00FA6D9D">
        <w:rPr>
          <w:b/>
          <w:bCs/>
        </w:rPr>
        <w:t xml:space="preserve">3. b. Service: </w:t>
      </w:r>
    </w:p>
    <w:p w14:paraId="3C201639" w14:textId="5FC0523E" w:rsidR="000C6384" w:rsidRPr="00E57779" w:rsidRDefault="00E57779" w:rsidP="00E57779">
      <w:pPr>
        <w:ind w:left="720"/>
      </w:pPr>
      <w:r w:rsidRPr="00E57779">
        <w:t xml:space="preserve">In one-two paragraphs (or in bullet points), </w:t>
      </w:r>
      <w:r w:rsidR="000C6384" w:rsidRPr="00E57779">
        <w:t>Summarize your service accomplishments</w:t>
      </w:r>
      <w:r w:rsidR="000009BF" w:rsidRPr="00E57779">
        <w:t xml:space="preserve"> (</w:t>
      </w:r>
      <w:r w:rsidR="000009BF" w:rsidRPr="00E57779">
        <w:rPr>
          <w:b/>
          <w:bCs/>
        </w:rPr>
        <w:t>not your whole career</w:t>
      </w:r>
      <w:r w:rsidR="000009BF" w:rsidRPr="00E57779">
        <w:t>, but highlights of your strengths)</w:t>
      </w:r>
      <w:r w:rsidRPr="00E57779">
        <w:t xml:space="preserve">, such as university, departmental and/or community service. </w:t>
      </w:r>
    </w:p>
    <w:p w14:paraId="0A8A20E4" w14:textId="78D6BFEC" w:rsidR="002F1D78" w:rsidRDefault="00FA6D9D" w:rsidP="00EC43FA">
      <w:pPr>
        <w:ind w:left="1440" w:hanging="1440"/>
        <w:rPr>
          <w:i/>
          <w:iCs/>
        </w:rPr>
      </w:pPr>
      <w:r>
        <w:tab/>
      </w:r>
      <w:r w:rsidR="000C6384" w:rsidRPr="000C6384">
        <w:rPr>
          <w:i/>
          <w:iCs/>
        </w:rPr>
        <w:t>--Comparator</w:t>
      </w:r>
      <w:r w:rsidR="00634805">
        <w:rPr>
          <w:i/>
          <w:iCs/>
        </w:rPr>
        <w:t>s</w:t>
      </w:r>
      <w:r w:rsidR="000C6384" w:rsidRPr="000C6384">
        <w:rPr>
          <w:i/>
          <w:iCs/>
        </w:rPr>
        <w:t>’ Service</w:t>
      </w:r>
      <w:r w:rsidR="000009BF">
        <w:rPr>
          <w:i/>
          <w:iCs/>
        </w:rPr>
        <w:t xml:space="preserve"> Record: Ex: Compared to </w:t>
      </w:r>
      <w:r w:rsidR="00E57779">
        <w:rPr>
          <w:i/>
          <w:iCs/>
        </w:rPr>
        <w:t>Prof.</w:t>
      </w:r>
      <w:r w:rsidR="00EC43FA">
        <w:rPr>
          <w:i/>
          <w:iCs/>
        </w:rPr>
        <w:t xml:space="preserve"> </w:t>
      </w:r>
      <w:r w:rsidR="00E57779">
        <w:rPr>
          <w:i/>
          <w:iCs/>
        </w:rPr>
        <w:t>Y and Prof. Z</w:t>
      </w:r>
      <w:r w:rsidR="000009BF">
        <w:rPr>
          <w:i/>
          <w:iCs/>
        </w:rPr>
        <w:t xml:space="preserve"> comparators, I have provided more service, have received more awards, etc.  BRIEF summary. </w:t>
      </w:r>
    </w:p>
    <w:p w14:paraId="6A1797E2" w14:textId="1ED24DD9" w:rsidR="00FA6D9D" w:rsidRDefault="00FA6D9D" w:rsidP="002F1D78">
      <w:pPr>
        <w:ind w:firstLine="720"/>
        <w:rPr>
          <w:b/>
          <w:bCs/>
        </w:rPr>
      </w:pPr>
      <w:r w:rsidRPr="00FA6D9D">
        <w:rPr>
          <w:b/>
          <w:bCs/>
        </w:rPr>
        <w:t>3 c. Teaching</w:t>
      </w:r>
    </w:p>
    <w:p w14:paraId="23D0F30E" w14:textId="53E68AC5" w:rsidR="000009BF" w:rsidRDefault="00E57779" w:rsidP="00E57779">
      <w:pPr>
        <w:ind w:left="720"/>
      </w:pPr>
      <w:r w:rsidRPr="00E57779">
        <w:t xml:space="preserve">In one-two paragraphs (or in bullet points), </w:t>
      </w:r>
      <w:r w:rsidR="009C5AC1" w:rsidRPr="00E57779">
        <w:t>Summarize your MAJOR accomplishments in each category</w:t>
      </w:r>
      <w:r>
        <w:t xml:space="preserve"> of your graduate, undergraduate, clinical, etc</w:t>
      </w:r>
      <w:r w:rsidR="00EC43FA">
        <w:t>.</w:t>
      </w:r>
      <w:r>
        <w:t xml:space="preserve"> teaching</w:t>
      </w:r>
      <w:r w:rsidR="009C5AC1" w:rsidRPr="00E57779">
        <w:t xml:space="preserve"> (not </w:t>
      </w:r>
      <w:r>
        <w:t xml:space="preserve">a summary of </w:t>
      </w:r>
      <w:r w:rsidR="009C5AC1" w:rsidRPr="00E57779">
        <w:t>all your teaching)</w:t>
      </w:r>
      <w:r w:rsidR="00641F51">
        <w:t xml:space="preserve"> as well as teaching awards/recognition. </w:t>
      </w:r>
    </w:p>
    <w:p w14:paraId="1626746B" w14:textId="63975D96" w:rsidR="000C6384" w:rsidRDefault="000C6384" w:rsidP="000009BF">
      <w:pPr>
        <w:ind w:left="1440"/>
        <w:rPr>
          <w:i/>
          <w:iCs/>
        </w:rPr>
      </w:pPr>
      <w:r w:rsidRPr="000C6384">
        <w:rPr>
          <w:i/>
          <w:iCs/>
        </w:rPr>
        <w:t>--Comparator’s Teaching</w:t>
      </w:r>
      <w:r w:rsidR="000009BF">
        <w:rPr>
          <w:i/>
          <w:iCs/>
        </w:rPr>
        <w:t xml:space="preserve"> Record: Ex: Compared to Prof B or C, I have served on more committees, developed unique curricula, etc. </w:t>
      </w:r>
    </w:p>
    <w:p w14:paraId="0F0B12AE" w14:textId="60834851" w:rsidR="009C5AC1" w:rsidRDefault="009C5AC1" w:rsidP="00EF1185">
      <w:pPr>
        <w:ind w:left="1440" w:hanging="720"/>
        <w:rPr>
          <w:b/>
          <w:bCs/>
        </w:rPr>
      </w:pPr>
      <w:r w:rsidRPr="009C5AC1">
        <w:rPr>
          <w:b/>
          <w:bCs/>
        </w:rPr>
        <w:t>3 d.</w:t>
      </w:r>
      <w:r w:rsidRPr="009C5AC1">
        <w:rPr>
          <w:b/>
          <w:bCs/>
        </w:rPr>
        <w:tab/>
        <w:t xml:space="preserve">Add other Categories such as Clinical work, International Recognition, </w:t>
      </w:r>
      <w:r w:rsidR="00641F51">
        <w:rPr>
          <w:b/>
          <w:bCs/>
        </w:rPr>
        <w:t xml:space="preserve">building a research/service center, </w:t>
      </w:r>
      <w:r w:rsidRPr="009C5AC1">
        <w:rPr>
          <w:b/>
          <w:bCs/>
        </w:rPr>
        <w:t>etc</w:t>
      </w:r>
      <w:r w:rsidR="00A0059F">
        <w:rPr>
          <w:b/>
          <w:bCs/>
        </w:rPr>
        <w:t>.</w:t>
      </w:r>
      <w:r w:rsidRPr="009C5AC1">
        <w:rPr>
          <w:b/>
          <w:bCs/>
        </w:rPr>
        <w:t xml:space="preserve"> as relevant.</w:t>
      </w:r>
    </w:p>
    <w:p w14:paraId="28A62A1B" w14:textId="5B175025" w:rsidR="009C5AC1" w:rsidRPr="009C5AC1" w:rsidRDefault="009C5AC1" w:rsidP="009C5AC1">
      <w:pPr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C5AC1">
        <w:rPr>
          <w:i/>
          <w:iCs/>
        </w:rPr>
        <w:t>--Comparators’ in each category, as relevant</w:t>
      </w:r>
    </w:p>
    <w:p w14:paraId="2DB8F9FB" w14:textId="3E2DB1F0" w:rsidR="00FA6D9D" w:rsidRPr="00903764" w:rsidRDefault="002A5EED" w:rsidP="00FA6D9D">
      <w:pPr>
        <w:rPr>
          <w:b/>
          <w:bCs/>
          <w:sz w:val="24"/>
          <w:szCs w:val="24"/>
        </w:rPr>
      </w:pPr>
      <w:r w:rsidRPr="00903764">
        <w:rPr>
          <w:b/>
          <w:bCs/>
          <w:sz w:val="24"/>
          <w:szCs w:val="24"/>
        </w:rPr>
        <w:t xml:space="preserve">4. </w:t>
      </w:r>
      <w:r w:rsidR="003B708C">
        <w:rPr>
          <w:b/>
          <w:bCs/>
          <w:sz w:val="24"/>
          <w:szCs w:val="24"/>
        </w:rPr>
        <w:t xml:space="preserve">As relevant, address other factors beyond the above measures, such as time at rank, years of service, salary compression, etc. that might be relevant to salary differentials.  For example: </w:t>
      </w:r>
    </w:p>
    <w:p w14:paraId="60699197" w14:textId="7A102A63" w:rsidR="009C5AC1" w:rsidRPr="00EF1185" w:rsidRDefault="009C5AC1" w:rsidP="009C5AC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</w:rPr>
        <w:tab/>
      </w:r>
      <w:r w:rsidRPr="00EF1185">
        <w:rPr>
          <w:b/>
          <w:bCs/>
          <w:i/>
          <w:iCs/>
        </w:rPr>
        <w:t>--</w:t>
      </w:r>
      <w:r w:rsidRPr="00EF11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Time at rank:</w:t>
      </w:r>
    </w:p>
    <w:p w14:paraId="4D032EE3" w14:textId="035F7DAB" w:rsidR="009C5AC1" w:rsidRPr="009C5AC1" w:rsidRDefault="009C5AC1" w:rsidP="009C5AC1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9C5AC1">
        <w:rPr>
          <w:rFonts w:ascii="Times New Roman" w:eastAsia="Times New Roman" w:hAnsi="Times New Roman" w:cs="Times New Roman"/>
        </w:rPr>
        <w:t>As an Associate until 2007, I both earned less than</w:t>
      </w:r>
      <w:r w:rsidR="00726921">
        <w:rPr>
          <w:rFonts w:ascii="Times New Roman" w:eastAsia="Times New Roman" w:hAnsi="Times New Roman" w:cs="Times New Roman"/>
        </w:rPr>
        <w:t xml:space="preserve"> Prof. X</w:t>
      </w:r>
      <w:r w:rsidRPr="009C5AC1">
        <w:rPr>
          <w:rFonts w:ascii="Times New Roman" w:eastAsia="Times New Roman" w:hAnsi="Times New Roman" w:cs="Times New Roman"/>
        </w:rPr>
        <w:t xml:space="preserve"> with greater years at my rank and less than </w:t>
      </w:r>
      <w:r w:rsidR="00726921">
        <w:rPr>
          <w:rFonts w:ascii="Times New Roman" w:eastAsia="Times New Roman" w:hAnsi="Times New Roman" w:cs="Times New Roman"/>
        </w:rPr>
        <w:t>Prof. Y</w:t>
      </w:r>
      <w:r w:rsidRPr="009C5AC1">
        <w:rPr>
          <w:rFonts w:ascii="Times New Roman" w:eastAsia="Times New Roman" w:hAnsi="Times New Roman" w:cs="Times New Roman"/>
        </w:rPr>
        <w:t xml:space="preserve"> with fewer years at my rank. </w:t>
      </w:r>
    </w:p>
    <w:p w14:paraId="0E2A9CED" w14:textId="77777777" w:rsidR="009C5AC1" w:rsidRPr="009C5AC1" w:rsidRDefault="009C5AC1" w:rsidP="009C5A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</w:rPr>
      </w:pPr>
    </w:p>
    <w:p w14:paraId="13D2D723" w14:textId="386F57C9" w:rsidR="009C5AC1" w:rsidRPr="003B708C" w:rsidRDefault="009C5AC1" w:rsidP="009C5AC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70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--Salary compression:</w:t>
      </w:r>
    </w:p>
    <w:p w14:paraId="5044A103" w14:textId="77777777" w:rsidR="009C5AC1" w:rsidRPr="009C5AC1" w:rsidRDefault="009C5AC1" w:rsidP="009C5AC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</w:rPr>
      </w:pPr>
    </w:p>
    <w:p w14:paraId="1A94258B" w14:textId="66C899F7" w:rsidR="009C5AC1" w:rsidRPr="009C5AC1" w:rsidRDefault="009C5AC1" w:rsidP="009C5AC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C5AC1">
        <w:rPr>
          <w:rFonts w:ascii="Times New Roman" w:eastAsia="Times New Roman" w:hAnsi="Times New Roman" w:cs="Times New Roman"/>
        </w:rPr>
        <w:t xml:space="preserve">Although I earn just 2-3% more than the Assistant professor </w:t>
      </w:r>
      <w:r w:rsidR="006E1E8C" w:rsidRPr="009C5AC1">
        <w:rPr>
          <w:rFonts w:ascii="Times New Roman" w:eastAsia="Times New Roman" w:hAnsi="Times New Roman" w:cs="Times New Roman"/>
        </w:rPr>
        <w:t>X</w:t>
      </w:r>
      <w:r w:rsidR="006E1E8C">
        <w:rPr>
          <w:rFonts w:ascii="Times New Roman" w:eastAsia="Times New Roman" w:hAnsi="Times New Roman" w:cs="Times New Roman"/>
        </w:rPr>
        <w:t>,</w:t>
      </w:r>
      <w:r w:rsidR="006E1E8C" w:rsidRPr="009C5AC1">
        <w:rPr>
          <w:rFonts w:ascii="Times New Roman" w:eastAsia="Times New Roman" w:hAnsi="Times New Roman" w:cs="Times New Roman"/>
        </w:rPr>
        <w:t xml:space="preserve"> below</w:t>
      </w:r>
      <w:r w:rsidRPr="009C5AC1">
        <w:rPr>
          <w:rFonts w:ascii="Times New Roman" w:eastAsia="Times New Roman" w:hAnsi="Times New Roman" w:cs="Times New Roman"/>
        </w:rPr>
        <w:t xml:space="preserve"> my rank, I also earned </w:t>
      </w:r>
      <w:r w:rsidR="00726921">
        <w:rPr>
          <w:rFonts w:ascii="Times New Roman" w:eastAsia="Times New Roman" w:hAnsi="Times New Roman" w:cs="Times New Roman"/>
        </w:rPr>
        <w:t xml:space="preserve">20% </w:t>
      </w:r>
      <w:r w:rsidRPr="009C5AC1">
        <w:rPr>
          <w:rFonts w:ascii="Times New Roman" w:eastAsia="Times New Roman" w:hAnsi="Times New Roman" w:cs="Times New Roman"/>
        </w:rPr>
        <w:t xml:space="preserve">less than </w:t>
      </w:r>
      <w:r w:rsidR="00726921">
        <w:rPr>
          <w:rFonts w:ascii="Times New Roman" w:eastAsia="Times New Roman" w:hAnsi="Times New Roman" w:cs="Times New Roman"/>
        </w:rPr>
        <w:t xml:space="preserve">Profs X and Z </w:t>
      </w:r>
      <w:r w:rsidRPr="009C5AC1">
        <w:rPr>
          <w:rFonts w:ascii="Times New Roman" w:eastAsia="Times New Roman" w:hAnsi="Times New Roman" w:cs="Times New Roman"/>
        </w:rPr>
        <w:t>at my rank</w:t>
      </w:r>
      <w:r w:rsidRPr="009C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711871" w14:textId="77777777" w:rsidR="009C5AC1" w:rsidRPr="009C5AC1" w:rsidRDefault="009C5AC1" w:rsidP="009C5A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76D2EA" w14:textId="6AF07861" w:rsidR="0090301D" w:rsidRPr="003B708C" w:rsidRDefault="003B708C" w:rsidP="009030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70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085653" w:rsidRPr="003B70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xternal market interest</w:t>
      </w:r>
      <w:r w:rsidR="0090301D" w:rsidRPr="003B70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578642DB" w14:textId="77777777" w:rsidR="0090301D" w:rsidRPr="009C5AC1" w:rsidRDefault="0090301D" w:rsidP="0090301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</w:rPr>
      </w:pPr>
    </w:p>
    <w:p w14:paraId="54BFC252" w14:textId="2F723D17" w:rsidR="0090301D" w:rsidRDefault="00A0059F" w:rsidP="0090301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 have had several offers during my career, but those offers have not received the same consideration.  For example, </w:t>
      </w:r>
      <w:r w:rsidR="0090301D" w:rsidRPr="009C5AC1">
        <w:rPr>
          <w:rFonts w:ascii="Times New Roman" w:eastAsia="Times New Roman" w:hAnsi="Times New Roman" w:cs="Times New Roman"/>
        </w:rPr>
        <w:t xml:space="preserve">Assistant professor </w:t>
      </w:r>
      <w:r w:rsidR="0090301D">
        <w:rPr>
          <w:rFonts w:ascii="Times New Roman" w:eastAsia="Times New Roman" w:hAnsi="Times New Roman" w:cs="Times New Roman"/>
        </w:rPr>
        <w:t>X received an offer at State University and ultimately received a retention raise of $10,000.  I received an offer from Ivy University and received a retention raise of $2,000.</w:t>
      </w:r>
      <w:r w:rsidR="0090301D" w:rsidRPr="009C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F876D" w14:textId="5CAB26CE" w:rsidR="00085653" w:rsidRDefault="00085653" w:rsidP="0090301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6489505" w14:textId="7524E6FD" w:rsidR="00085653" w:rsidRPr="003B708C" w:rsidRDefault="00085653" w:rsidP="000856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B70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The presence </w:t>
      </w:r>
      <w:r w:rsidR="003B708C" w:rsidRPr="003B70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absence </w:t>
      </w:r>
      <w:r w:rsidRPr="003B70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a graduate program:</w:t>
      </w:r>
    </w:p>
    <w:p w14:paraId="5989C85E" w14:textId="77777777" w:rsidR="00085653" w:rsidRPr="009C5AC1" w:rsidRDefault="00085653" w:rsidP="0008565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</w:rPr>
      </w:pPr>
    </w:p>
    <w:p w14:paraId="2CFC8E3F" w14:textId="30971691" w:rsidR="00085653" w:rsidRDefault="00085653" w:rsidP="0008565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Though my department does not have a graduate program, I have been more productive than my comparators on campus X.  This is despite my average teaching load of 3/3 courses, and average of 300 students taught per semester.</w:t>
      </w:r>
    </w:p>
    <w:p w14:paraId="1676A62C" w14:textId="60D1B2C9" w:rsidR="009C5AC1" w:rsidRDefault="009C5AC1" w:rsidP="00FA6D9D">
      <w:pPr>
        <w:rPr>
          <w:b/>
          <w:bCs/>
        </w:rPr>
      </w:pPr>
    </w:p>
    <w:p w14:paraId="6D0DD265" w14:textId="3F57F9EC" w:rsidR="00FA6D9D" w:rsidRPr="002E3E26" w:rsidRDefault="006E1E8C">
      <w:pPr>
        <w:rPr>
          <w:b/>
          <w:bCs/>
        </w:rPr>
      </w:pPr>
      <w:r>
        <w:tab/>
      </w:r>
      <w:r w:rsidRPr="002E3E26">
        <w:rPr>
          <w:b/>
          <w:bCs/>
        </w:rPr>
        <w:t>5. Conclu</w:t>
      </w:r>
      <w:r w:rsidR="00903764" w:rsidRPr="002E3E26">
        <w:rPr>
          <w:b/>
          <w:bCs/>
        </w:rPr>
        <w:t>sion</w:t>
      </w:r>
    </w:p>
    <w:p w14:paraId="3340AFCF" w14:textId="7E1CD04B" w:rsidR="006E1E8C" w:rsidRPr="006E1E8C" w:rsidRDefault="00D57379" w:rsidP="006E1E8C">
      <w:pPr>
        <w:ind w:left="720"/>
        <w:rPr>
          <w:i/>
          <w:iCs/>
        </w:rPr>
      </w:pPr>
      <w:r>
        <w:rPr>
          <w:i/>
          <w:iCs/>
        </w:rPr>
        <w:t xml:space="preserve">EX: </w:t>
      </w:r>
      <w:r w:rsidR="006E1E8C" w:rsidRPr="006E1E8C">
        <w:rPr>
          <w:i/>
          <w:iCs/>
        </w:rPr>
        <w:t xml:space="preserve">I believe my </w:t>
      </w:r>
      <w:r w:rsidR="00903764">
        <w:rPr>
          <w:i/>
          <w:iCs/>
        </w:rPr>
        <w:t xml:space="preserve">many </w:t>
      </w:r>
      <w:r w:rsidR="006E1E8C" w:rsidRPr="006E1E8C">
        <w:rPr>
          <w:i/>
          <w:iCs/>
        </w:rPr>
        <w:t>accomplishments</w:t>
      </w:r>
      <w:r w:rsidR="00903764">
        <w:rPr>
          <w:i/>
          <w:iCs/>
        </w:rPr>
        <w:t>…in XYZ</w:t>
      </w:r>
      <w:r w:rsidR="006E1E8C" w:rsidRPr="006E1E8C">
        <w:rPr>
          <w:i/>
          <w:iCs/>
        </w:rPr>
        <w:t xml:space="preserve"> have not received adequate recognition and thereby request an appropriate, equitable adjustment in my salary. </w:t>
      </w:r>
      <w:r w:rsidR="006E1E8C">
        <w:rPr>
          <w:i/>
          <w:iCs/>
        </w:rPr>
        <w:t xml:space="preserve">I look forward to working with you to correct this inequity. </w:t>
      </w:r>
      <w:r w:rsidR="006E1E8C" w:rsidRPr="006E1E8C">
        <w:rPr>
          <w:i/>
          <w:iCs/>
        </w:rPr>
        <w:t xml:space="preserve"> </w:t>
      </w:r>
    </w:p>
    <w:sectPr w:rsidR="006E1E8C" w:rsidRPr="006E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6F1"/>
    <w:multiLevelType w:val="hybridMultilevel"/>
    <w:tmpl w:val="8A66F50E"/>
    <w:lvl w:ilvl="0" w:tplc="C108FFD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3B7252"/>
    <w:multiLevelType w:val="hybridMultilevel"/>
    <w:tmpl w:val="5980E6AA"/>
    <w:lvl w:ilvl="0" w:tplc="D300685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A4"/>
    <w:rsid w:val="000009BF"/>
    <w:rsid w:val="00065960"/>
    <w:rsid w:val="00085653"/>
    <w:rsid w:val="000C6384"/>
    <w:rsid w:val="00125A49"/>
    <w:rsid w:val="002A5EED"/>
    <w:rsid w:val="002E3E26"/>
    <w:rsid w:val="002F1D78"/>
    <w:rsid w:val="003B708C"/>
    <w:rsid w:val="00523EA4"/>
    <w:rsid w:val="00534F5F"/>
    <w:rsid w:val="0055131D"/>
    <w:rsid w:val="00593021"/>
    <w:rsid w:val="0059306A"/>
    <w:rsid w:val="00634805"/>
    <w:rsid w:val="00641F51"/>
    <w:rsid w:val="006A75F4"/>
    <w:rsid w:val="006E1E8C"/>
    <w:rsid w:val="00726921"/>
    <w:rsid w:val="0090301D"/>
    <w:rsid w:val="00903764"/>
    <w:rsid w:val="0096360A"/>
    <w:rsid w:val="009C5AC1"/>
    <w:rsid w:val="00A0059F"/>
    <w:rsid w:val="00B06685"/>
    <w:rsid w:val="00B86988"/>
    <w:rsid w:val="00BF4D07"/>
    <w:rsid w:val="00D57379"/>
    <w:rsid w:val="00E57779"/>
    <w:rsid w:val="00EB6EB3"/>
    <w:rsid w:val="00EC43FA"/>
    <w:rsid w:val="00EF1185"/>
    <w:rsid w:val="00F046FD"/>
    <w:rsid w:val="00F94443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2425"/>
  <w15:chartTrackingRefBased/>
  <w15:docId w15:val="{516E1B27-7CC6-4510-9309-946EA4B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0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C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Daniels</dc:creator>
  <cp:keywords/>
  <dc:description/>
  <cp:lastModifiedBy>Kathleen Dempsey</cp:lastModifiedBy>
  <cp:revision>2</cp:revision>
  <dcterms:created xsi:type="dcterms:W3CDTF">2021-11-18T13:34:00Z</dcterms:created>
  <dcterms:modified xsi:type="dcterms:W3CDTF">2021-11-18T13:34:00Z</dcterms:modified>
</cp:coreProperties>
</file>